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EC45C8" w:rsidP="00C934E8">
      <w:pPr>
        <w:pStyle w:val="PublicLawNumber"/>
      </w:pPr>
      <w:r w:rsidRPr="00EC45C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B50DD7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November 18,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2012</w:t>
                  </w:r>
                </w:p>
                <w:p w:rsidR="00D41901" w:rsidRPr="00B65270" w:rsidRDefault="00953CD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80-19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953CDB">
        <w:t>17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5D6710" w:rsidRPr="00B25E35" w:rsidRDefault="00953CDB" w:rsidP="00953CDB">
      <w:pPr>
        <w:pStyle w:val="Purposeinheadingcentered"/>
        <w:rPr>
          <w:rStyle w:val="Enactingclauseitalic"/>
          <w:rFonts w:ascii="Century Schoolbook" w:hAnsi="Century Schoolbook"/>
          <w:i w:val="0"/>
          <w:color w:val="000000"/>
          <w:sz w:val="16"/>
          <w:szCs w:val="16"/>
        </w:rPr>
      </w:pPr>
      <w:bookmarkStart w:id="1" w:name="_Toc156578100"/>
      <w:bookmarkStart w:id="2" w:name="_Toc156578179"/>
      <w:r>
        <w:rPr>
          <w:rFonts w:ascii="Century Schoolbook" w:hAnsi="Century Schoolbook"/>
          <w:sz w:val="16"/>
          <w:szCs w:val="16"/>
        </w:rPr>
        <w:t>An Act Making Appropriations for Clubs Account for Fiscal Year 2013</w:t>
      </w:r>
    </w:p>
    <w:bookmarkEnd w:id="1"/>
    <w:bookmarkEnd w:id="2"/>
    <w:p w:rsidR="00953CDB" w:rsidRPr="00953CDB" w:rsidRDefault="00953CDB" w:rsidP="00953CDB">
      <w:pPr>
        <w:pStyle w:val="Billtext"/>
        <w:spacing w:line="480" w:lineRule="auto"/>
        <w:ind w:firstLine="0"/>
        <w:jc w:val="left"/>
        <w:rPr>
          <w:szCs w:val="20"/>
        </w:rPr>
      </w:pPr>
      <w:r w:rsidRPr="00953CDB">
        <w:rPr>
          <w:i/>
          <w:szCs w:val="20"/>
        </w:rPr>
        <w:t xml:space="preserve">Whereas, </w:t>
      </w:r>
      <w:r w:rsidRPr="00953CDB">
        <w:rPr>
          <w:szCs w:val="20"/>
        </w:rPr>
        <w:t>in June 2012 a financial review brought light to a discrepancy in the Clubs account (1901-133-0007) where the bottom line did not match the actual amount in the account.</w:t>
      </w:r>
    </w:p>
    <w:p w:rsidR="00953CDB" w:rsidRPr="00953CDB" w:rsidRDefault="00953CDB" w:rsidP="00953CDB">
      <w:pPr>
        <w:pStyle w:val="Billtext"/>
        <w:spacing w:line="480" w:lineRule="auto"/>
        <w:ind w:firstLine="0"/>
        <w:jc w:val="left"/>
        <w:rPr>
          <w:szCs w:val="20"/>
        </w:rPr>
      </w:pPr>
      <w:r w:rsidRPr="00953CDB">
        <w:rPr>
          <w:szCs w:val="20"/>
        </w:rPr>
        <w:tab/>
      </w:r>
      <w:r w:rsidRPr="00953CDB">
        <w:rPr>
          <w:i/>
          <w:szCs w:val="20"/>
        </w:rPr>
        <w:t xml:space="preserve">Be it enacted by the Senate of the Associated Students, </w:t>
      </w:r>
    </w:p>
    <w:p w:rsidR="00953CDB" w:rsidRPr="00953CDB" w:rsidRDefault="00953CDB" w:rsidP="00953CDB">
      <w:pPr>
        <w:pStyle w:val="Billtext"/>
        <w:numPr>
          <w:ilvl w:val="0"/>
          <w:numId w:val="34"/>
        </w:numPr>
        <w:spacing w:line="480" w:lineRule="auto"/>
        <w:jc w:val="left"/>
        <w:rPr>
          <w:szCs w:val="20"/>
        </w:rPr>
      </w:pPr>
      <w:r w:rsidRPr="00953CDB">
        <w:rPr>
          <w:szCs w:val="20"/>
        </w:rPr>
        <w:t>Under the Clubs account (1901-133-0007), $91,476.00 is allocated.</w:t>
      </w:r>
    </w:p>
    <w:p w:rsidR="00953CDB" w:rsidRPr="00953CDB" w:rsidRDefault="00953CDB" w:rsidP="00953CDB">
      <w:pPr>
        <w:pStyle w:val="Billtext"/>
        <w:numPr>
          <w:ilvl w:val="0"/>
          <w:numId w:val="34"/>
        </w:numPr>
        <w:spacing w:line="480" w:lineRule="auto"/>
        <w:jc w:val="left"/>
        <w:rPr>
          <w:szCs w:val="20"/>
        </w:rPr>
      </w:pPr>
      <w:r w:rsidRPr="00953CDB">
        <w:rPr>
          <w:szCs w:val="20"/>
        </w:rPr>
        <w:t xml:space="preserve">Under the Budget and Finance Committee account (1702-105-0102), the </w:t>
      </w:r>
      <w:proofErr w:type="gramStart"/>
      <w:r w:rsidRPr="00953CDB">
        <w:rPr>
          <w:szCs w:val="20"/>
        </w:rPr>
        <w:t>Uncommitted</w:t>
      </w:r>
      <w:proofErr w:type="gramEnd"/>
      <w:r w:rsidRPr="00953CDB">
        <w:rPr>
          <w:szCs w:val="20"/>
        </w:rPr>
        <w:t xml:space="preserve"> line is decreased by $91,476.00. </w:t>
      </w:r>
    </w:p>
    <w:p w:rsidR="004D34D8" w:rsidRPr="004D34D8" w:rsidRDefault="00CD38A0" w:rsidP="00CD38A0">
      <w:pPr>
        <w:pStyle w:val="Billtext"/>
        <w:tabs>
          <w:tab w:val="left" w:pos="5805"/>
        </w:tabs>
        <w:spacing w:line="480" w:lineRule="auto"/>
        <w:ind w:left="720" w:firstLine="0"/>
        <w:jc w:val="left"/>
        <w:rPr>
          <w:szCs w:val="20"/>
        </w:rPr>
      </w:pPr>
      <w:r>
        <w:rPr>
          <w:szCs w:val="20"/>
        </w:rPr>
        <w:tab/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953CDB">
        <w:rPr>
          <w:rFonts w:ascii="Century Schoolbook" w:hAnsi="Century Schoolbook"/>
          <w:sz w:val="19"/>
          <w:szCs w:val="19"/>
        </w:rPr>
        <w:t>80-19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B50DD7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November 18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B50DD7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November 18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76237D"/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B50DD7">
      <w:pPr>
        <w:jc w:val="center"/>
      </w:pPr>
    </w:p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953CDB">
      <w:rPr>
        <w:rFonts w:ascii="Baskerville Old Face" w:hAnsi="Baskerville Old Face"/>
      </w:rPr>
      <w:t>UBLIC LAW 80-17</w:t>
    </w:r>
    <w:r w:rsidRPr="00C934E8">
      <w:rPr>
        <w:rFonts w:ascii="Baskerville Old Face" w:hAnsi="Baskerville Old Face"/>
      </w:rPr>
      <w:t>—</w:t>
    </w:r>
    <w:r w:rsidR="00B50DD7">
      <w:rPr>
        <w:rFonts w:ascii="Baskerville Old Face" w:hAnsi="Baskerville Old Face"/>
      </w:rPr>
      <w:t>November 18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953CDB">
      <w:rPr>
        <w:rFonts w:ascii="Baskerville Old Face" w:hAnsi="Baskerville Old Face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7"/>
  </w:num>
  <w:num w:numId="12">
    <w:abstractNumId w:val="31"/>
  </w:num>
  <w:num w:numId="13">
    <w:abstractNumId w:val="30"/>
  </w:num>
  <w:num w:numId="14">
    <w:abstractNumId w:val="19"/>
  </w:num>
  <w:num w:numId="15">
    <w:abstractNumId w:val="1"/>
  </w:num>
  <w:num w:numId="16">
    <w:abstractNumId w:val="25"/>
  </w:num>
  <w:num w:numId="17">
    <w:abstractNumId w:val="28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  <w:num w:numId="33">
    <w:abstractNumId w:val="2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2170F"/>
    <w:rsid w:val="00023E5B"/>
    <w:rsid w:val="000342FD"/>
    <w:rsid w:val="00065161"/>
    <w:rsid w:val="00065673"/>
    <w:rsid w:val="000C04A8"/>
    <w:rsid w:val="000C3531"/>
    <w:rsid w:val="000E5966"/>
    <w:rsid w:val="000F7921"/>
    <w:rsid w:val="00113974"/>
    <w:rsid w:val="00151614"/>
    <w:rsid w:val="001608E3"/>
    <w:rsid w:val="001A6E87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2811C4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0DD7"/>
    <w:rsid w:val="00B53151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45C8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3</cp:revision>
  <cp:lastPrinted>2012-06-29T23:57:00Z</cp:lastPrinted>
  <dcterms:created xsi:type="dcterms:W3CDTF">2012-11-09T21:58:00Z</dcterms:created>
  <dcterms:modified xsi:type="dcterms:W3CDTF">2012-11-20T18:56:00Z</dcterms:modified>
</cp:coreProperties>
</file>